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BED38C" w14:textId="4A3A7FC7" w:rsidR="00783E7F" w:rsidRPr="00C45A65" w:rsidRDefault="00C45A65">
      <w:pPr>
        <w:pStyle w:val="Title"/>
        <w:rPr>
          <w:rFonts w:ascii="Lato" w:hAnsi="Lato"/>
        </w:rPr>
      </w:pPr>
      <w:r w:rsidRPr="00C45A65">
        <w:rPr>
          <w:rFonts w:ascii="Lato" w:hAnsi="Lato"/>
        </w:rPr>
        <w:t>Frisbii Billing Demo-Walkthrough</w:t>
      </w:r>
    </w:p>
    <w:p w14:paraId="24C66393" w14:textId="77777777" w:rsidR="00783E7F" w:rsidRPr="00C45A65" w:rsidRDefault="00000000">
      <w:pPr>
        <w:pStyle w:val="Script"/>
        <w:rPr>
          <w:rFonts w:ascii="Lato" w:hAnsi="Lato"/>
        </w:rPr>
      </w:pPr>
      <w:r w:rsidRPr="00C45A65">
        <w:rPr>
          <w:rFonts w:ascii="Lato" w:hAnsi="Lato"/>
          <w:b/>
          <w:bCs/>
          <w:color w:val="489872"/>
        </w:rPr>
        <w:t>Frisbii Expert:</w:t>
      </w:r>
      <w:r w:rsidRPr="00C45A65">
        <w:rPr>
          <w:rFonts w:ascii="Lato" w:hAnsi="Lato"/>
        </w:rPr>
        <w:t xml:space="preserve"> Frisbii Billing bietet alle Funktionen, um den kompletten Lifecycle einer Subscription abzubilden und zu managen, aber auch einmalige und wiederkehrende Rechnungen und die dazugehörigen Zahlungen abzuwickeln. Alles, was dafür nötig ist, findet man über das Menüband hier links in der Frisbii Billing App, von den Kunden-, Zahlungs- und Abonnementübersichten bis hin zu weitreichenden Revenue Insights.</w:t>
      </w:r>
    </w:p>
    <w:p w14:paraId="69E6BD57" w14:textId="77777777" w:rsidR="00783E7F" w:rsidRPr="00C45A65" w:rsidRDefault="00000000">
      <w:pPr>
        <w:pStyle w:val="Script"/>
        <w:rPr>
          <w:rFonts w:ascii="Lato" w:hAnsi="Lato"/>
        </w:rPr>
      </w:pPr>
      <w:r w:rsidRPr="00C45A65">
        <w:rPr>
          <w:rFonts w:ascii="Lato" w:hAnsi="Lato"/>
        </w:rPr>
        <w:t>Für den reibungslosen Ablauf des gesamten Subscription Lifecycles von Order to Cash to Accounting and Reporting bietet Frisbee Billing diverse Konfigurations- und Gestaltungsmöglichkeiten. Benutzereinstellungen wie Sicherheit und Sprache findet man im Profil. Umfangreiche Unterstützung bekommt man über das Fragezeichen, den Hilfe-Button im Hilfebereich mit wertvollen Checklisten, Informationen zu Funktionen, Release-Änderungen, API-Dokumentationen oder auch Touren durch verschiedene Frisbee-Menüs.</w:t>
      </w:r>
    </w:p>
    <w:p w14:paraId="53FAA29F" w14:textId="77777777" w:rsidR="00783E7F" w:rsidRPr="00C45A65" w:rsidRDefault="00000000">
      <w:pPr>
        <w:pStyle w:val="Script"/>
        <w:rPr>
          <w:rFonts w:ascii="Lato" w:hAnsi="Lato"/>
        </w:rPr>
      </w:pPr>
      <w:r w:rsidRPr="00C45A65">
        <w:rPr>
          <w:rFonts w:ascii="Lato" w:hAnsi="Lato"/>
        </w:rPr>
        <w:t>Weitere In-Inspirationen gibt es oben links über die Suche und die Quick Actions. Fangen wir mit den Einstellungen an, in denen wir die Grundlagen und Standards unserer Produkte, Zahlungsmöglichkeiten und die Details unserer Kundenkommunikation definieren. Für die Techniker sind außerdem Integrationsmöglichkeiten und Tools interessant.</w:t>
      </w:r>
    </w:p>
    <w:p w14:paraId="513D9CCE" w14:textId="77777777" w:rsidR="00783E7F" w:rsidRPr="00C45A65" w:rsidRDefault="00000000">
      <w:pPr>
        <w:pStyle w:val="Script"/>
        <w:rPr>
          <w:rFonts w:ascii="Lato" w:hAnsi="Lato"/>
        </w:rPr>
      </w:pPr>
      <w:r w:rsidRPr="00C45A65">
        <w:rPr>
          <w:rFonts w:ascii="Lato" w:hAnsi="Lato"/>
        </w:rPr>
        <w:t>Als offene REST-API-basierte Plattform kann Frisbee Billing sowohl über die UI wie auch über API-Calls genutzt werden. Alle nötigen Informationen, auch zu verfügbaren Plugins und Webhooks, finden sich im Menüpunkt "Integration und Tools".</w:t>
      </w:r>
    </w:p>
    <w:p w14:paraId="43B56C05" w14:textId="77777777" w:rsidR="00783E7F" w:rsidRPr="00C45A65" w:rsidRDefault="00000000">
      <w:pPr>
        <w:pStyle w:val="Script"/>
        <w:rPr>
          <w:rFonts w:ascii="Lato" w:hAnsi="Lato"/>
        </w:rPr>
      </w:pPr>
      <w:r w:rsidRPr="00C45A65">
        <w:rPr>
          <w:rFonts w:ascii="Lato" w:hAnsi="Lato"/>
        </w:rPr>
        <w:t>Größtmögliche Flexibilität bei der Konfiguration der Produkte bieten die einzelnen Module des Produktkatalogs, die in unterschiedlichen Kombinationen verwendet werden können. Die Grundlage einer jeden Subscription bildet der Plan, der als Rahmen für die vom Kunden gebuchten Services fungiert und gleichzeitig die Konditionen des Vertrags abbildet.</w:t>
      </w:r>
    </w:p>
    <w:p w14:paraId="21FDC5D9" w14:textId="77777777" w:rsidR="00783E7F" w:rsidRPr="00C45A65" w:rsidRDefault="00000000">
      <w:pPr>
        <w:pStyle w:val="Script"/>
        <w:rPr>
          <w:rFonts w:ascii="Lato" w:hAnsi="Lato"/>
        </w:rPr>
      </w:pPr>
      <w:r w:rsidRPr="00C45A65">
        <w:rPr>
          <w:rFonts w:ascii="Lato" w:hAnsi="Lato"/>
        </w:rPr>
        <w:t xml:space="preserve">Laufzeit, Abrechnungsperiode, Mindestlaufzeit, Basisgebühr. Hier können auch einmalig bei Vertragsbeginn zu zahlende Setup- oder Onboarding-Gebühren oder auch kostenfreie Testphasen definiert werden. Wenn mein Kunde wählen kann, ob er für seine Subscription monatlich oder </w:t>
      </w:r>
      <w:r w:rsidRPr="00C45A65">
        <w:rPr>
          <w:rFonts w:ascii="Lato" w:hAnsi="Lato"/>
        </w:rPr>
        <w:lastRenderedPageBreak/>
        <w:t>jährlich bezahlen möchte, erstelle ich zwei Pläne, einen mit monatlicher Abrechnung und einen mit zwölfmonatlicher Abrechnung.</w:t>
      </w:r>
    </w:p>
    <w:p w14:paraId="1F9BDAFE" w14:textId="77777777" w:rsidR="00783E7F" w:rsidRPr="00C45A65" w:rsidRDefault="00000000">
      <w:pPr>
        <w:pStyle w:val="Script"/>
        <w:rPr>
          <w:rFonts w:ascii="Lato" w:hAnsi="Lato"/>
        </w:rPr>
      </w:pPr>
      <w:r w:rsidRPr="00C45A65">
        <w:rPr>
          <w:rFonts w:ascii="Lato" w:hAnsi="Lato"/>
        </w:rPr>
        <w:t>Falls der Kunde zusätzlich zu den Basisservices noch Erweiterungen, zum Beispiel zusätzliche Module oder Anwender buchen kann, die ebenfalls periodisch prepaid abgerechnet werden, stehen dafür die Add-ons zur Verfügung. Für diese kann eine eigenständi, ein eigenständiger Preis festgelegt werden sowie für welchen Plan das Add-on buchbar sein soll.</w:t>
      </w:r>
    </w:p>
    <w:p w14:paraId="392D0EDA" w14:textId="77777777" w:rsidR="00783E7F" w:rsidRPr="00C45A65" w:rsidRDefault="00000000">
      <w:pPr>
        <w:pStyle w:val="Script"/>
        <w:rPr>
          <w:rFonts w:ascii="Lato" w:hAnsi="Lato"/>
        </w:rPr>
      </w:pPr>
      <w:r w:rsidRPr="00C45A65">
        <w:rPr>
          <w:rFonts w:ascii="Lato" w:hAnsi="Lato"/>
        </w:rPr>
        <w:t>Mit der nächsten Komponente, Usage-based Billing, gibt es außerdem die Möglichkeit, dem Kunden genau die Leistungen in der Anzahl in Rechnung zu stellen, wie er sie tatsächlich genutzt hat. Dazu können jederzeit Verbrauchsdaten an Frisbii gemeldet werden, die dann mit der nächsten turnusmäßigen Rechnung abgerechnet werden.</w:t>
      </w:r>
    </w:p>
    <w:p w14:paraId="109F8D1A" w14:textId="77777777" w:rsidR="00783E7F" w:rsidRPr="00C45A65" w:rsidRDefault="00000000">
      <w:pPr>
        <w:pStyle w:val="Script"/>
        <w:rPr>
          <w:rFonts w:ascii="Lato" w:hAnsi="Lato"/>
        </w:rPr>
      </w:pPr>
      <w:r w:rsidRPr="00C45A65">
        <w:rPr>
          <w:rFonts w:ascii="Lato" w:hAnsi="Lato"/>
        </w:rPr>
        <w:t>Hier stehen verschiedene Preismodelle zur Verfügung, so zum Beispiel pro Einheit, pro Stufe oder ein gewisser Prozentsatz oder auch mit Staffelpreisen für die genannten Modelle.</w:t>
      </w:r>
    </w:p>
    <w:p w14:paraId="53F4D1FF" w14:textId="77777777" w:rsidR="00783E7F" w:rsidRPr="00C45A65" w:rsidRDefault="00000000">
      <w:pPr>
        <w:pStyle w:val="Script"/>
        <w:rPr>
          <w:rFonts w:ascii="Lato" w:hAnsi="Lato"/>
        </w:rPr>
      </w:pPr>
      <w:r w:rsidRPr="00C45A65">
        <w:rPr>
          <w:rFonts w:ascii="Lato" w:hAnsi="Lato"/>
        </w:rPr>
        <w:t>Um kundenspezifische Preise zu erreichen, können Rabatte, prozentual oder feste Beträge, definiert werden, die laufend oder zeitlich begrenzt für die einzelnen Subscription-Bestandteile angerechnet werden. Diese bereits erstellten Rabatte können später dann genutzt werden, um Coupons für zum Beispiel saisonale oder kundengruppenspezifische Aktionen zur Verfügung zu stellen.</w:t>
      </w:r>
    </w:p>
    <w:p w14:paraId="7228FC46" w14:textId="77777777" w:rsidR="00783E7F" w:rsidRPr="00C45A65" w:rsidRDefault="00000000">
      <w:pPr>
        <w:pStyle w:val="Script"/>
        <w:rPr>
          <w:rFonts w:ascii="Lato" w:hAnsi="Lato"/>
        </w:rPr>
      </w:pPr>
      <w:r w:rsidRPr="00C45A65">
        <w:rPr>
          <w:rFonts w:ascii="Lato" w:hAnsi="Lato"/>
        </w:rPr>
        <w:t>Eine umfassende und auf die entsprechenden Abonnementphasen angepasste Kommunikation mit den Kunden unterstützt eine reibungslose Customer Journey. Dies beginnt bei der Übersetzung aller Informationen für die Kunden, wie zum Beispiel die Produktnamen und Beschreibungen, bis hin zum E-Mail-Versand zu den verschiedensten Events rund um Subscriptions und Zahlungen.</w:t>
      </w:r>
    </w:p>
    <w:p w14:paraId="29630510" w14:textId="77777777" w:rsidR="00783E7F" w:rsidRPr="00C45A65" w:rsidRDefault="00000000">
      <w:pPr>
        <w:pStyle w:val="Script"/>
        <w:rPr>
          <w:rFonts w:ascii="Lato" w:hAnsi="Lato"/>
        </w:rPr>
      </w:pPr>
      <w:r w:rsidRPr="00C45A65">
        <w:rPr>
          <w:rFonts w:ascii="Lato" w:hAnsi="Lato"/>
        </w:rPr>
        <w:t>Hier verstellen wir E-Mail-Vorlagen zur Verfügung, die optional genutzt und mit einem speziellen Editor umfangreich angepasst werden können.</w:t>
      </w:r>
    </w:p>
    <w:p w14:paraId="56C60569" w14:textId="77777777" w:rsidR="00783E7F" w:rsidRPr="00C45A65" w:rsidRDefault="00000000">
      <w:pPr>
        <w:pStyle w:val="Script"/>
        <w:rPr>
          <w:rFonts w:ascii="Lato" w:hAnsi="Lato"/>
        </w:rPr>
      </w:pPr>
      <w:r w:rsidRPr="00C45A65">
        <w:rPr>
          <w:rFonts w:ascii="Lato" w:hAnsi="Lato"/>
        </w:rPr>
        <w:t xml:space="preserve">Im Checkout Management wird der letzte Schritt der Bestellung kundenfreundlich und wiedererkennbar konfiguriert. Terms and Conditions, Datenschutzerklärung, weitere kaufrelevante Informationen für die Kunden bereitgestellt. Spezielle Einstellungen zur Betrugsminimierung werden hinterlegt und das von Frisbii bereitgestellte </w:t>
      </w:r>
      <w:r w:rsidRPr="00C45A65">
        <w:rPr>
          <w:rFonts w:ascii="Lato" w:hAnsi="Lato"/>
        </w:rPr>
        <w:lastRenderedPageBreak/>
        <w:t>Zahlungsdaten-Widget angepasst, sodass es sich optimal in das eigene Layout einfügt.</w:t>
      </w:r>
    </w:p>
    <w:p w14:paraId="05CA7BBE" w14:textId="77777777" w:rsidR="00783E7F" w:rsidRPr="00C45A65" w:rsidRDefault="00000000">
      <w:pPr>
        <w:pStyle w:val="Script"/>
        <w:rPr>
          <w:rFonts w:ascii="Lato" w:hAnsi="Lato"/>
        </w:rPr>
      </w:pPr>
      <w:r w:rsidRPr="00C45A65">
        <w:rPr>
          <w:rFonts w:ascii="Lato" w:hAnsi="Lato"/>
        </w:rPr>
        <w:t>Alle definierten Zahlungsmethoden, Frisbii hat bereits mehr als fünfzig Zahlungsmethoden integriert, können genutzt und im Zahlungsdaten-Widget für die Kunden zur Verfügung gestellt werden. Dabei können verschiedene Checkout-Konfigurationen erstellt und zum Beispiel für unterschiedliche Kundengruppen oder auch Produkte genutzt werden</w:t>
      </w:r>
    </w:p>
    <w:p w14:paraId="43F9DF65" w14:textId="77777777" w:rsidR="00783E7F" w:rsidRPr="00C45A65" w:rsidRDefault="00000000">
      <w:pPr>
        <w:pStyle w:val="Script"/>
        <w:rPr>
          <w:rFonts w:ascii="Lato" w:hAnsi="Lato"/>
        </w:rPr>
      </w:pPr>
      <w:r w:rsidRPr="00C45A65">
        <w:rPr>
          <w:rFonts w:ascii="Lato" w:hAnsi="Lato"/>
        </w:rPr>
        <w:t>Essentieller Bestandteil der Frisbii-Plattform ist der Bereich Finance and Accounting. Als GoBD-zertifizierte europäische Plattform unterstützt Frisbii hier die rechtssichere Konfiguration von Steuerregeln, zum Beispiel die automatische Anwendung von Reverse Charge oder auch Mahnprozessen, um nach der Rechnungsstellung auch die fristgerechte Bezahlung der Leistungen einzufordern.</w:t>
      </w:r>
    </w:p>
    <w:p w14:paraId="63FC0872" w14:textId="77777777" w:rsidR="00783E7F" w:rsidRPr="00C45A65" w:rsidRDefault="00000000">
      <w:pPr>
        <w:pStyle w:val="Script"/>
        <w:rPr>
          <w:rFonts w:ascii="Lato" w:hAnsi="Lato"/>
        </w:rPr>
      </w:pPr>
      <w:r w:rsidRPr="00C45A65">
        <w:rPr>
          <w:rFonts w:ascii="Lato" w:hAnsi="Lato"/>
        </w:rPr>
        <w:t>Rechnungen und Gutschriften können angepasst werden, damit einheitliche Nummerierungen und Texte gewährleistet sind. Hier wird ebenfalls eingestellt, ob E-Rechnungen erzeugt werden sollen. Diese werden dann als XML-File in die erstellten PDF-Rechnungen eingebettet und können vom Empfänger daraus extrahiert werden.</w:t>
      </w:r>
    </w:p>
    <w:p w14:paraId="56DCE6B0" w14:textId="77777777" w:rsidR="00783E7F" w:rsidRPr="00C45A65" w:rsidRDefault="00000000">
      <w:pPr>
        <w:pStyle w:val="Script"/>
        <w:rPr>
          <w:rFonts w:ascii="Lato" w:hAnsi="Lato"/>
        </w:rPr>
      </w:pPr>
      <w:r w:rsidRPr="00C45A65">
        <w:rPr>
          <w:rFonts w:ascii="Lato" w:hAnsi="Lato"/>
        </w:rPr>
        <w:t>In einer weiteren Ausbaustufe der E-Rechnungsentwicklung wird die Nutzung von Next-Netzwerkdiensten für E-Rechnungen möglich sein. Frisbii verfolgt die gesetzlichen Anforderungen und Zeitpläne für E-Rechnungen und wieder genau, um mit den notwendigen Entwicklungen und die Einhaltung der gesetzlichen Vorlagen zu gewährleisten.</w:t>
      </w:r>
    </w:p>
    <w:p w14:paraId="738ACFA4" w14:textId="77777777" w:rsidR="00783E7F" w:rsidRPr="00C45A65" w:rsidRDefault="00000000">
      <w:pPr>
        <w:pStyle w:val="Script"/>
        <w:rPr>
          <w:rFonts w:ascii="Lato" w:hAnsi="Lato"/>
        </w:rPr>
      </w:pPr>
      <w:r w:rsidRPr="00C45A65">
        <w:rPr>
          <w:rFonts w:ascii="Lato" w:hAnsi="Lato"/>
        </w:rPr>
        <w:t>Im Finanz- und Rechnungswesen wird auch der Buchhaltungsexport konfiguriert. Hier stehen Exportdateien im CSV oder im Data-Format zur Verfügung, die regelmäßig automatisch erstellt werden können. Eine große Unterstützung für Buchhaltung und Steuerberater bietet die passive Rechnungsabgrenzung, die Frisbii durchführen kann, natürlich mit entsprechender regelmäßiger Auflösung der abgegrenzten Posten.</w:t>
      </w:r>
    </w:p>
    <w:p w14:paraId="2F4CC163" w14:textId="77777777" w:rsidR="00783E7F" w:rsidRPr="00C45A65" w:rsidRDefault="00000000">
      <w:pPr>
        <w:pStyle w:val="Script"/>
        <w:rPr>
          <w:rFonts w:ascii="Lato" w:hAnsi="Lato"/>
        </w:rPr>
      </w:pPr>
      <w:r w:rsidRPr="00C45A65">
        <w:rPr>
          <w:rFonts w:ascii="Lato" w:hAnsi="Lato"/>
        </w:rPr>
        <w:t>Die erstellten Exportdateien können entweder von einem externen Laufwerk oder auch direkt in Frisbii abgeholt und im führenden Buch-Buchhaltungssystem weiterverarbeitet werden. In den Revenue Insights finden sich die erstellten Buchhaltungsexporte.</w:t>
      </w:r>
    </w:p>
    <w:p w14:paraId="2EA3C1B7" w14:textId="77777777" w:rsidR="00783E7F" w:rsidRPr="00C45A65" w:rsidRDefault="00000000">
      <w:pPr>
        <w:pStyle w:val="Script"/>
        <w:rPr>
          <w:rFonts w:ascii="Lato" w:hAnsi="Lato"/>
        </w:rPr>
      </w:pPr>
      <w:r w:rsidRPr="00C45A65">
        <w:rPr>
          <w:rFonts w:ascii="Lato" w:hAnsi="Lato"/>
        </w:rPr>
        <w:lastRenderedPageBreak/>
        <w:t>Um einen tiefen Einblick über die businessrelevanten Kennzahlen zu erhalten, stellt Frisbii weitere Berichte zum Beispiel zu Kundenrechnungen, Transaktionen, Zahlungen zur Verfügung. Eine detaillierte grafische Darstellung mit vielfältigen Filtern und Auswertungsmöglichkeiten enthalten die Performance Analytics mit ihren Aufstellungen zu Umsatz, Abonnements, Zahlungen, Abrechnungen, Kundenzufriedenheit und Forderungen.</w:t>
      </w:r>
    </w:p>
    <w:p w14:paraId="5B4B5FA6" w14:textId="77777777" w:rsidR="00783E7F" w:rsidRPr="00C45A65" w:rsidRDefault="00000000">
      <w:pPr>
        <w:pStyle w:val="Script"/>
        <w:rPr>
          <w:rFonts w:ascii="Lato" w:hAnsi="Lato"/>
        </w:rPr>
      </w:pPr>
      <w:r w:rsidRPr="00C45A65">
        <w:rPr>
          <w:rFonts w:ascii="Lato" w:hAnsi="Lato"/>
        </w:rPr>
        <w:t>Sobald die ersten Daten in Frisbii enthalten sind, wachsen die entsprechenden Dashboards und geben ein umfangreiches Bild zur Geschäftsentwicklung. Was wäre, wenn Frisbii auch vorhersagen könnte, wie sich die Performance in Zukunft entwickeln wird? Zum Beispiel auch ge, bei geplanten Preiserhöhungen.</w:t>
      </w:r>
    </w:p>
    <w:p w14:paraId="75A138CB" w14:textId="77777777" w:rsidR="00783E7F" w:rsidRPr="00C45A65" w:rsidRDefault="00000000">
      <w:pPr>
        <w:pStyle w:val="Script"/>
        <w:rPr>
          <w:rFonts w:ascii="Lato" w:hAnsi="Lato"/>
        </w:rPr>
      </w:pPr>
      <w:r w:rsidRPr="00C45A65">
        <w:rPr>
          <w:rFonts w:ascii="Lato" w:hAnsi="Lato"/>
        </w:rPr>
        <w:t>Dafür haben unsere KI-Spezialisten in einem eigenen Modell Predictive Analytics mit verschiedenen Labs zu Pricing, Retention und Acquisition entwickelt, in denen anhand möglichst vieler vorhandener Abonnement- und Transaktionsdaten Szenarien getestet und Entwicklungen prognostiziert werden können. Im Testaccount werden hierfür Exemplarisdaten von Frisbii genutzt, um die Funktion der Labs auch ohne viele selbsterstellte Daten testen zu können.</w:t>
      </w:r>
    </w:p>
    <w:p w14:paraId="450CCD9D" w14:textId="77777777" w:rsidR="00783E7F" w:rsidRPr="00C45A65" w:rsidRDefault="00000000">
      <w:pPr>
        <w:pStyle w:val="Script"/>
        <w:rPr>
          <w:rFonts w:ascii="Lato" w:hAnsi="Lato"/>
        </w:rPr>
      </w:pPr>
      <w:r w:rsidRPr="00C45A65">
        <w:rPr>
          <w:rFonts w:ascii="Lato" w:hAnsi="Lato"/>
        </w:rPr>
        <w:t>Nachdem nun alle Einstellungen vorgenommen und bereits die ersten Reportingmöglichkeiten betrachtet sind, müssen nur noch Daten in Frisbii erzeugt werden, um den bereits angesprochenen Subscription Lifecycle komplett in Frisbii darstellen und verfolgen zu können. Dafür können im Kundenmenü Kunden erstellt und verwaltet werden.</w:t>
      </w:r>
    </w:p>
    <w:p w14:paraId="1738E245" w14:textId="77777777" w:rsidR="00783E7F" w:rsidRPr="00C45A65" w:rsidRDefault="00000000">
      <w:pPr>
        <w:pStyle w:val="Script"/>
        <w:rPr>
          <w:rFonts w:ascii="Lato" w:hAnsi="Lato"/>
        </w:rPr>
      </w:pPr>
      <w:r w:rsidRPr="00C45A65">
        <w:rPr>
          <w:rFonts w:ascii="Lato" w:hAnsi="Lato"/>
        </w:rPr>
        <w:t>Sobald der erste Kunde angelegt ist, stellt Frisbii automatisch eine Website zur Verfügung, in der dieser Kunde seine Kundendetails, Zahlungsmethoden, Subscriptions, Rechnungen, Gutschriften findet und verwalten kann. In der Kundenübersicht selbst sind alle Kunden aufgelistet. Hier rechts können die Spalten der Ansicht geändert werden und auch zusätzliche Filter aktiviert werden, mit denen dann gezielt nach Kunden gesucht werden kann.</w:t>
      </w:r>
    </w:p>
    <w:p w14:paraId="7C4D298F" w14:textId="77777777" w:rsidR="00783E7F" w:rsidRPr="00C45A65" w:rsidRDefault="00000000">
      <w:pPr>
        <w:pStyle w:val="Script"/>
        <w:rPr>
          <w:rFonts w:ascii="Lato" w:hAnsi="Lato"/>
        </w:rPr>
      </w:pPr>
      <w:r w:rsidRPr="00C45A65">
        <w:rPr>
          <w:rFonts w:ascii="Lato" w:hAnsi="Lato"/>
        </w:rPr>
        <w:t xml:space="preserve">Die Neuanlage eines Kunden kann entweder über die API von extern oder über die UI mit dem Button „Neu" erfolgen. Hier stehen verschiedene Felder für Kundendaten wie Namen, Unternehmen, Adresse, Buchhaltungsdetails zur Verfügung. In den Kundendetails sind nun sichtbar oder können erstellt werden die Informationen zum Kunden, eine </w:t>
      </w:r>
      <w:r w:rsidRPr="00C45A65">
        <w:rPr>
          <w:rFonts w:ascii="Lato" w:hAnsi="Lato"/>
        </w:rPr>
        <w:lastRenderedPageBreak/>
        <w:t>oder mehrere Zahlungsmethoden, eine oder mehrere Abonnements, Rechnungen, Gutschriften und die Historie der Kundendetails.</w:t>
      </w:r>
    </w:p>
    <w:p w14:paraId="37405181" w14:textId="77777777" w:rsidR="00783E7F" w:rsidRPr="00C45A65" w:rsidRDefault="00000000">
      <w:pPr>
        <w:pStyle w:val="Script"/>
        <w:rPr>
          <w:rFonts w:ascii="Lato" w:hAnsi="Lato"/>
        </w:rPr>
      </w:pPr>
      <w:r w:rsidRPr="00C45A65">
        <w:rPr>
          <w:rFonts w:ascii="Lato" w:hAnsi="Lato"/>
        </w:rPr>
        <w:t>Im Menü „Zahlungen" sind alle Rechnungen, Gutschriften, Transaktionen und Streitfälle verfügbar und mit den eingestellten Details gelistet. Farbliche Markierungen bieten einen direkten Statusüberblick. Die PDF-Rechnungen und Gutschriften können hier zentral heruntergeladen werden. Im Bereich Abonnements gibt es die Übersicht aller Abonnements, auch hier mit farblichen Statusunterscheidungen und diversen Filtermöglichkeiten.</w:t>
      </w:r>
    </w:p>
    <w:p w14:paraId="398393C3" w14:textId="77777777" w:rsidR="00783E7F" w:rsidRPr="00C45A65" w:rsidRDefault="00000000">
      <w:pPr>
        <w:pStyle w:val="Script"/>
        <w:rPr>
          <w:rFonts w:ascii="Lato" w:hAnsi="Lato"/>
        </w:rPr>
      </w:pPr>
      <w:r w:rsidRPr="00C45A65">
        <w:rPr>
          <w:rFonts w:ascii="Lato" w:hAnsi="Lato"/>
        </w:rPr>
        <w:t>In den Abonnementdetails sind die Einzelheiten zum Kunden und hinterlegten Zahlungsmethoden aufgelistet, sowie alle Informationen zum jeweiligen Abonnement. Vertragsdetails mit Laufzeiten, Abrechnungsdaten und Serviceperioden, der gebuchte Plan, eventuell gebuchte Add-ons und nutzungsbasierte Produkte inklusive der Nutzungsbuchungen, zum Abonnement gehörende Rechnungen und Gutschriften bis hin zu versendeten E-Mails und zur Historie des Abos.</w:t>
      </w:r>
    </w:p>
    <w:p w14:paraId="07C867C6" w14:textId="77777777" w:rsidR="00783E7F" w:rsidRPr="00C45A65" w:rsidRDefault="00000000">
      <w:pPr>
        <w:pStyle w:val="Script"/>
        <w:rPr>
          <w:rFonts w:ascii="Lato" w:hAnsi="Lato"/>
        </w:rPr>
      </w:pPr>
      <w:r w:rsidRPr="00C45A65">
        <w:rPr>
          <w:rFonts w:ascii="Lato" w:hAnsi="Lato"/>
        </w:rPr>
        <w:t>Hier können auch Änderungen am Abonnement gebucht werden, zum Beispiel Abo oder Downgrades oder Buchungänderungen von Add-ons und weiteren Produkten. Diese werden dann je nach Einstellung terminiert und gegebenenfalls auch proratiert abgerechnet. Schritt-für-Schritt-Erläuterungen zu den einzelnen Funktionen gibt es in der Knowledge Base.</w:t>
      </w:r>
    </w:p>
    <w:p w14:paraId="2E41D8CB" w14:textId="384B8309" w:rsidR="00783E7F" w:rsidRPr="00C45A65" w:rsidRDefault="00000000">
      <w:pPr>
        <w:pStyle w:val="Script"/>
        <w:rPr>
          <w:rFonts w:ascii="Lato" w:hAnsi="Lato"/>
        </w:rPr>
      </w:pPr>
      <w:r w:rsidRPr="00C45A65">
        <w:rPr>
          <w:rFonts w:ascii="Lato" w:hAnsi="Lato"/>
        </w:rPr>
        <w:t>Bei Fragen während der Nutzung der Frisbii-App hilft auch gern unsere Agentin Fri</w:t>
      </w:r>
      <w:r w:rsidR="00C45A65">
        <w:rPr>
          <w:rFonts w:ascii="Lato" w:hAnsi="Lato"/>
        </w:rPr>
        <w:t>e</w:t>
      </w:r>
      <w:r w:rsidRPr="00C45A65">
        <w:rPr>
          <w:rFonts w:ascii="Lato" w:hAnsi="Lato"/>
        </w:rPr>
        <w:t>da weiter.</w:t>
      </w:r>
    </w:p>
    <w:sectPr w:rsidR="00783E7F" w:rsidRPr="00C45A6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4D"/>
    <w:family w:val="swiss"/>
    <w:pitch w:val="variable"/>
    <w:sig w:usb0="800000AF" w:usb1="4000604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3AF0B6C"/>
    <w:multiLevelType w:val="hybridMultilevel"/>
    <w:tmpl w:val="C75A64FA"/>
    <w:lvl w:ilvl="0" w:tplc="24C852F2">
      <w:start w:val="1"/>
      <w:numFmt w:val="bullet"/>
      <w:lvlText w:val="●"/>
      <w:lvlJc w:val="left"/>
      <w:pPr>
        <w:ind w:left="720" w:hanging="360"/>
      </w:pPr>
    </w:lvl>
    <w:lvl w:ilvl="1" w:tplc="78327696">
      <w:start w:val="1"/>
      <w:numFmt w:val="bullet"/>
      <w:lvlText w:val="○"/>
      <w:lvlJc w:val="left"/>
      <w:pPr>
        <w:ind w:left="1440" w:hanging="360"/>
      </w:pPr>
    </w:lvl>
    <w:lvl w:ilvl="2" w:tplc="ED907400">
      <w:start w:val="1"/>
      <w:numFmt w:val="bullet"/>
      <w:lvlText w:val="■"/>
      <w:lvlJc w:val="left"/>
      <w:pPr>
        <w:ind w:left="2160" w:hanging="360"/>
      </w:pPr>
    </w:lvl>
    <w:lvl w:ilvl="3" w:tplc="C65C3EA0">
      <w:start w:val="1"/>
      <w:numFmt w:val="bullet"/>
      <w:lvlText w:val="●"/>
      <w:lvlJc w:val="left"/>
      <w:pPr>
        <w:ind w:left="2880" w:hanging="360"/>
      </w:pPr>
    </w:lvl>
    <w:lvl w:ilvl="4" w:tplc="E9B8E2B4">
      <w:start w:val="1"/>
      <w:numFmt w:val="bullet"/>
      <w:lvlText w:val="○"/>
      <w:lvlJc w:val="left"/>
      <w:pPr>
        <w:ind w:left="3600" w:hanging="360"/>
      </w:pPr>
    </w:lvl>
    <w:lvl w:ilvl="5" w:tplc="CBFE5616">
      <w:start w:val="1"/>
      <w:numFmt w:val="bullet"/>
      <w:lvlText w:val="■"/>
      <w:lvlJc w:val="left"/>
      <w:pPr>
        <w:ind w:left="4320" w:hanging="360"/>
      </w:pPr>
    </w:lvl>
    <w:lvl w:ilvl="6" w:tplc="21A86C72">
      <w:start w:val="1"/>
      <w:numFmt w:val="bullet"/>
      <w:lvlText w:val="●"/>
      <w:lvlJc w:val="left"/>
      <w:pPr>
        <w:ind w:left="5040" w:hanging="360"/>
      </w:pPr>
    </w:lvl>
    <w:lvl w:ilvl="7" w:tplc="BF9E8E02">
      <w:start w:val="1"/>
      <w:numFmt w:val="bullet"/>
      <w:lvlText w:val="●"/>
      <w:lvlJc w:val="left"/>
      <w:pPr>
        <w:ind w:left="5760" w:hanging="360"/>
      </w:pPr>
    </w:lvl>
    <w:lvl w:ilvl="8" w:tplc="661010BC">
      <w:start w:val="1"/>
      <w:numFmt w:val="bullet"/>
      <w:lvlText w:val="●"/>
      <w:lvlJc w:val="left"/>
      <w:pPr>
        <w:ind w:left="6480" w:hanging="360"/>
      </w:pPr>
    </w:lvl>
  </w:abstractNum>
  <w:num w:numId="1" w16cid:durableId="6140227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7F"/>
    <w:rsid w:val="00783E7F"/>
    <w:rsid w:val="00826E66"/>
    <w:rsid w:val="00C45A6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161BEC74"/>
  <w15:docId w15:val="{6C254306-3A17-A649-B31F-7A109916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Demo_Billing_DE_withOUT_subtitles</dc:title>
  <dc:creator>Un-named</dc:creator>
  <cp:lastModifiedBy>Juliane Waack</cp:lastModifiedBy>
  <cp:revision>2</cp:revision>
  <dcterms:created xsi:type="dcterms:W3CDTF">2026-07-16T06:23:00Z</dcterms:created>
  <dcterms:modified xsi:type="dcterms:W3CDTF">2026-07-16T06:24:00Z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0d8c36-21c6-4298-9f94-b360ee395209_Enabled">
    <vt:lpwstr>true</vt:lpwstr>
  </property>
  <property fmtid="{D5CDD505-2E9C-101B-9397-08002B2CF9AE}" pid="3" name="MSIP_Label_ad0d8c36-21c6-4298-9f94-b360ee395209_SetDate">
    <vt:lpwstr>2026-07-16T06:24:48Z</vt:lpwstr>
  </property>
  <property fmtid="{D5CDD505-2E9C-101B-9397-08002B2CF9AE}" pid="4" name="MSIP_Label_ad0d8c36-21c6-4298-9f94-b360ee395209_Method">
    <vt:lpwstr>Standard</vt:lpwstr>
  </property>
  <property fmtid="{D5CDD505-2E9C-101B-9397-08002B2CF9AE}" pid="5" name="MSIP_Label_ad0d8c36-21c6-4298-9f94-b360ee395209_Name">
    <vt:lpwstr>Verity Brain</vt:lpwstr>
  </property>
  <property fmtid="{D5CDD505-2E9C-101B-9397-08002B2CF9AE}" pid="6" name="MSIP_Label_ad0d8c36-21c6-4298-9f94-b360ee395209_SiteId">
    <vt:lpwstr>6f3eac35-d457-411f-af15-c925e9dbc602</vt:lpwstr>
  </property>
  <property fmtid="{D5CDD505-2E9C-101B-9397-08002B2CF9AE}" pid="7" name="MSIP_Label_ad0d8c36-21c6-4298-9f94-b360ee395209_ActionId">
    <vt:lpwstr>6ac38343-bd42-4595-a687-f6c4edb62a06</vt:lpwstr>
  </property>
  <property fmtid="{D5CDD505-2E9C-101B-9397-08002B2CF9AE}" pid="8" name="MSIP_Label_ad0d8c36-21c6-4298-9f94-b360ee395209_ContentBits">
    <vt:lpwstr>0</vt:lpwstr>
  </property>
  <property fmtid="{D5CDD505-2E9C-101B-9397-08002B2CF9AE}" pid="9" name="MSIP_Label_ad0d8c36-21c6-4298-9f94-b360ee395209_Tag">
    <vt:lpwstr>50, 3, 0, 1</vt:lpwstr>
  </property>
</Properties>
</file>